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B974" w14:textId="77777777" w:rsidR="00FE067E" w:rsidRPr="00D810F3" w:rsidRDefault="00CD36CF" w:rsidP="00CC1F3B">
      <w:pPr>
        <w:pStyle w:val="TitlePageOrigin"/>
        <w:rPr>
          <w:color w:val="auto"/>
        </w:rPr>
      </w:pPr>
      <w:r w:rsidRPr="00D810F3">
        <w:rPr>
          <w:color w:val="auto"/>
        </w:rPr>
        <w:t>WEST virginia legislature</w:t>
      </w:r>
    </w:p>
    <w:p w14:paraId="4F45764D" w14:textId="458F1649" w:rsidR="00CD36CF" w:rsidRPr="00D810F3" w:rsidRDefault="00CD36CF" w:rsidP="00CC1F3B">
      <w:pPr>
        <w:pStyle w:val="TitlePageSession"/>
        <w:rPr>
          <w:color w:val="auto"/>
        </w:rPr>
      </w:pPr>
      <w:r w:rsidRPr="00D810F3">
        <w:rPr>
          <w:color w:val="auto"/>
        </w:rPr>
        <w:t>20</w:t>
      </w:r>
      <w:r w:rsidR="00CB1ADC" w:rsidRPr="00D810F3">
        <w:rPr>
          <w:color w:val="auto"/>
        </w:rPr>
        <w:t>2</w:t>
      </w:r>
      <w:r w:rsidR="000C49DC" w:rsidRPr="00D810F3">
        <w:rPr>
          <w:color w:val="auto"/>
        </w:rPr>
        <w:t>1</w:t>
      </w:r>
      <w:r w:rsidRPr="00D810F3">
        <w:rPr>
          <w:color w:val="auto"/>
        </w:rPr>
        <w:t xml:space="preserve"> regular session</w:t>
      </w:r>
    </w:p>
    <w:p w14:paraId="36D835AD" w14:textId="77777777" w:rsidR="00CD36CF" w:rsidRPr="00D810F3" w:rsidRDefault="00FA0F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810F3">
            <w:rPr>
              <w:color w:val="auto"/>
            </w:rPr>
            <w:t>Introduced</w:t>
          </w:r>
        </w:sdtContent>
      </w:sdt>
    </w:p>
    <w:p w14:paraId="1F8FEF30" w14:textId="7D69B53C" w:rsidR="00CD36CF" w:rsidRPr="00D810F3" w:rsidRDefault="00FA0F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11A09" w:rsidRPr="00D810F3">
            <w:rPr>
              <w:color w:val="auto"/>
            </w:rPr>
            <w:t>Senate</w:t>
          </w:r>
        </w:sdtContent>
      </w:sdt>
      <w:r w:rsidR="00303684" w:rsidRPr="00D810F3">
        <w:rPr>
          <w:color w:val="auto"/>
        </w:rPr>
        <w:t xml:space="preserve"> </w:t>
      </w:r>
      <w:r w:rsidR="00CD36CF" w:rsidRPr="00D810F3">
        <w:rPr>
          <w:color w:val="auto"/>
        </w:rPr>
        <w:t xml:space="preserve">Bill </w:t>
      </w:r>
      <w:sdt>
        <w:sdtPr>
          <w:rPr>
            <w:color w:val="auto"/>
          </w:rPr>
          <w:tag w:val="BNum"/>
          <w:id w:val="1645317809"/>
          <w:lock w:val="sdtLocked"/>
          <w:placeholder>
            <w:docPart w:val="7CD44D7481684EFBB2169CAE07E0AB86"/>
          </w:placeholder>
          <w:text/>
        </w:sdtPr>
        <w:sdtEndPr/>
        <w:sdtContent>
          <w:r w:rsidR="000F0B13">
            <w:rPr>
              <w:color w:val="auto"/>
            </w:rPr>
            <w:t>42</w:t>
          </w:r>
        </w:sdtContent>
      </w:sdt>
    </w:p>
    <w:p w14:paraId="6FD7C6E5" w14:textId="6D0AE0E6" w:rsidR="00CD36CF" w:rsidRPr="00D810F3" w:rsidRDefault="00CD36CF" w:rsidP="00CC1F3B">
      <w:pPr>
        <w:pStyle w:val="Sponsors"/>
        <w:rPr>
          <w:color w:val="auto"/>
        </w:rPr>
      </w:pPr>
      <w:r w:rsidRPr="00D810F3">
        <w:rPr>
          <w:color w:val="auto"/>
        </w:rPr>
        <w:t xml:space="preserve">By </w:t>
      </w:r>
      <w:sdt>
        <w:sdtPr>
          <w:rPr>
            <w:color w:val="auto"/>
          </w:rPr>
          <w:tag w:val="Sponsors"/>
          <w:id w:val="1589585889"/>
          <w:placeholder>
            <w:docPart w:val="BC6A277E70A54C5D83F0F91084EB54B0"/>
          </w:placeholder>
          <w:text w:multiLine="1"/>
        </w:sdtPr>
        <w:sdtEndPr/>
        <w:sdtContent>
          <w:r w:rsidR="00F11A09" w:rsidRPr="00D810F3">
            <w:rPr>
              <w:color w:val="auto"/>
            </w:rPr>
            <w:t>Senator</w:t>
          </w:r>
          <w:r w:rsidR="00D00020">
            <w:rPr>
              <w:color w:val="auto"/>
            </w:rPr>
            <w:t>s</w:t>
          </w:r>
          <w:r w:rsidR="00F11A09" w:rsidRPr="00D810F3">
            <w:rPr>
              <w:color w:val="auto"/>
            </w:rPr>
            <w:t xml:space="preserve"> Woelfel</w:t>
          </w:r>
          <w:r w:rsidR="00FA0FF9">
            <w:rPr>
              <w:color w:val="auto"/>
            </w:rPr>
            <w:t>,</w:t>
          </w:r>
          <w:r w:rsidR="00D00020">
            <w:rPr>
              <w:color w:val="auto"/>
            </w:rPr>
            <w:t xml:space="preserve"> Weld</w:t>
          </w:r>
          <w:r w:rsidR="00FA0FF9">
            <w:rPr>
              <w:color w:val="auto"/>
            </w:rPr>
            <w:t>, Stollings, and Jeffries</w:t>
          </w:r>
        </w:sdtContent>
      </w:sdt>
    </w:p>
    <w:p w14:paraId="43F643D1" w14:textId="7E0C401B" w:rsidR="00E831B3" w:rsidRPr="00D810F3" w:rsidRDefault="00CD36CF" w:rsidP="00CC1F3B">
      <w:pPr>
        <w:pStyle w:val="References"/>
        <w:rPr>
          <w:color w:val="auto"/>
        </w:rPr>
      </w:pPr>
      <w:r w:rsidRPr="00D810F3">
        <w:rPr>
          <w:color w:val="auto"/>
        </w:rPr>
        <w:t>[</w:t>
      </w:r>
      <w:sdt>
        <w:sdtPr>
          <w:rPr>
            <w:color w:val="auto"/>
          </w:rPr>
          <w:tag w:val="References"/>
          <w:id w:val="-1043047873"/>
          <w:placeholder>
            <w:docPart w:val="460D713500284C7FB4932CF3609CC106"/>
          </w:placeholder>
          <w:text w:multiLine="1"/>
        </w:sdtPr>
        <w:sdtEndPr/>
        <w:sdtContent>
          <w:r w:rsidR="006C2E16" w:rsidRPr="00D810F3">
            <w:rPr>
              <w:color w:val="auto"/>
            </w:rPr>
            <w:t xml:space="preserve">Introduced </w:t>
          </w:r>
          <w:r w:rsidR="000F0B13">
            <w:rPr>
              <w:color w:val="auto"/>
            </w:rPr>
            <w:t>February 10, 2021; referred</w:t>
          </w:r>
          <w:r w:rsidR="00D810F3" w:rsidRPr="00D810F3">
            <w:rPr>
              <w:color w:val="auto"/>
            </w:rPr>
            <w:br/>
            <w:t>to the Committee on</w:t>
          </w:r>
          <w:r w:rsidR="006C2E16" w:rsidRPr="00D810F3">
            <w:rPr>
              <w:color w:val="auto"/>
            </w:rPr>
            <w:t xml:space="preserve"> </w:t>
          </w:r>
          <w:r w:rsidR="008A13F5">
            <w:rPr>
              <w:color w:val="auto"/>
            </w:rPr>
            <w:t>Economic Development</w:t>
          </w:r>
        </w:sdtContent>
      </w:sdt>
      <w:r w:rsidRPr="00D810F3">
        <w:rPr>
          <w:color w:val="auto"/>
        </w:rPr>
        <w:t>]</w:t>
      </w:r>
    </w:p>
    <w:p w14:paraId="59946FE2" w14:textId="211A3876" w:rsidR="00303684" w:rsidRPr="00D810F3" w:rsidRDefault="0000526A" w:rsidP="00CC1F3B">
      <w:pPr>
        <w:pStyle w:val="TitleSection"/>
        <w:rPr>
          <w:color w:val="auto"/>
        </w:rPr>
      </w:pPr>
      <w:r w:rsidRPr="00D810F3">
        <w:rPr>
          <w:color w:val="auto"/>
        </w:rPr>
        <w:lastRenderedPageBreak/>
        <w:t>A BILL</w:t>
      </w:r>
      <w:r w:rsidR="001B425E" w:rsidRPr="00D810F3">
        <w:rPr>
          <w:color w:val="auto"/>
        </w:rPr>
        <w:t xml:space="preserve"> to amend the Code of West Virginia, 1931, as amended, by adding thereto a new section</w:t>
      </w:r>
      <w:r w:rsidR="003C5570" w:rsidRPr="00D810F3">
        <w:rPr>
          <w:color w:val="auto"/>
        </w:rPr>
        <w:t>,</w:t>
      </w:r>
      <w:r w:rsidR="001B425E" w:rsidRPr="00D810F3">
        <w:rPr>
          <w:color w:val="auto"/>
        </w:rPr>
        <w:t xml:space="preserve"> designated </w:t>
      </w:r>
      <w:bookmarkStart w:id="0" w:name="_Hlk513638983"/>
      <w:bookmarkStart w:id="1" w:name="_Hlk23231601"/>
      <w:r w:rsidR="001B425E" w:rsidRPr="00D810F3">
        <w:rPr>
          <w:color w:val="auto"/>
        </w:rPr>
        <w:t>§8-12-2</w:t>
      </w:r>
      <w:bookmarkEnd w:id="0"/>
      <w:bookmarkEnd w:id="1"/>
      <w:r w:rsidR="000C49DC" w:rsidRPr="00D810F3">
        <w:rPr>
          <w:color w:val="auto"/>
        </w:rPr>
        <w:t>2</w:t>
      </w:r>
      <w:r w:rsidR="003C5570" w:rsidRPr="00D810F3">
        <w:rPr>
          <w:color w:val="auto"/>
        </w:rPr>
        <w:t>,</w:t>
      </w:r>
      <w:r w:rsidR="001B425E" w:rsidRPr="00D810F3">
        <w:rPr>
          <w:color w:val="auto"/>
        </w:rPr>
        <w:t xml:space="preserve"> relating to foreclosure actions involving abandoned properties; authorizing a municipality to commence a proceeding in a court of competent jurisdiction in the county in which the property is located to compel a foreclosure; defining a </w:t>
      </w:r>
      <w:r w:rsidR="006C2E16" w:rsidRPr="00D810F3">
        <w:rPr>
          <w:color w:val="auto"/>
        </w:rPr>
        <w:t>“</w:t>
      </w:r>
      <w:r w:rsidR="001B425E" w:rsidRPr="00D810F3">
        <w:rPr>
          <w:color w:val="auto"/>
        </w:rPr>
        <w:t>vacant and abandoned residential property</w:t>
      </w:r>
      <w:r w:rsidR="006C2E16" w:rsidRPr="00D810F3">
        <w:rPr>
          <w:color w:val="auto"/>
        </w:rPr>
        <w:t>”</w:t>
      </w:r>
      <w:r w:rsidR="001B425E" w:rsidRPr="00D810F3">
        <w:rPr>
          <w:color w:val="auto"/>
        </w:rPr>
        <w:t xml:space="preserve">;  </w:t>
      </w:r>
      <w:r w:rsidR="000453DB" w:rsidRPr="00D810F3">
        <w:rPr>
          <w:color w:val="auto"/>
        </w:rPr>
        <w:t>designating the Zombie Property Remediation Act of 202</w:t>
      </w:r>
      <w:r w:rsidR="000C49DC" w:rsidRPr="00D810F3">
        <w:rPr>
          <w:color w:val="auto"/>
        </w:rPr>
        <w:t>1</w:t>
      </w:r>
      <w:r w:rsidR="000453DB" w:rsidRPr="00D810F3">
        <w:rPr>
          <w:color w:val="auto"/>
        </w:rPr>
        <w:t xml:space="preserve">; </w:t>
      </w:r>
      <w:r w:rsidR="001B425E" w:rsidRPr="00D810F3">
        <w:rPr>
          <w:color w:val="auto"/>
        </w:rPr>
        <w:t xml:space="preserve">and </w:t>
      </w:r>
      <w:r w:rsidR="006C2E16" w:rsidRPr="00D810F3">
        <w:rPr>
          <w:color w:val="auto"/>
        </w:rPr>
        <w:t>requiring</w:t>
      </w:r>
      <w:r w:rsidR="001B425E" w:rsidRPr="00D810F3">
        <w:rPr>
          <w:color w:val="auto"/>
        </w:rPr>
        <w:t xml:space="preserve"> conveyance of the deed following foreclosure.</w:t>
      </w:r>
    </w:p>
    <w:p w14:paraId="2E950B77" w14:textId="77777777" w:rsidR="00303684" w:rsidRPr="00D810F3" w:rsidRDefault="00303684" w:rsidP="00CC1F3B">
      <w:pPr>
        <w:pStyle w:val="EnactingClause"/>
        <w:rPr>
          <w:color w:val="auto"/>
        </w:rPr>
        <w:sectPr w:rsidR="00303684" w:rsidRPr="00D810F3" w:rsidSect="00B715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10F3">
        <w:rPr>
          <w:color w:val="auto"/>
        </w:rPr>
        <w:t>Be it enacted by the Legislature of West Virginia:</w:t>
      </w:r>
    </w:p>
    <w:p w14:paraId="0EF483A5" w14:textId="05CEE494" w:rsidR="001B425E" w:rsidRPr="00D810F3" w:rsidRDefault="001B425E" w:rsidP="001B425E">
      <w:pPr>
        <w:pStyle w:val="ArticleHeading"/>
        <w:rPr>
          <w:color w:val="auto"/>
        </w:rPr>
      </w:pPr>
      <w:r w:rsidRPr="00D810F3">
        <w:rPr>
          <w:color w:val="auto"/>
        </w:rPr>
        <w:t>ARTICLE 12. GENERAL AND SPECIFIC POWERS, DUTIES AND ALLIED RELATIONS OF MUNICIPALITIES, GOVERNING BODIES</w:t>
      </w:r>
      <w:r w:rsidR="00143D91" w:rsidRPr="00D810F3">
        <w:rPr>
          <w:color w:val="auto"/>
        </w:rPr>
        <w:t>,</w:t>
      </w:r>
      <w:r w:rsidRPr="00D810F3">
        <w:rPr>
          <w:color w:val="auto"/>
        </w:rPr>
        <w:t xml:space="preserve"> AND MUNICIPAL OFFICERS AND EMPLOYEES; SUITS AGAINST MUNICIPALITIES.</w:t>
      </w:r>
    </w:p>
    <w:p w14:paraId="3F632944" w14:textId="5EE4C0D0" w:rsidR="001B425E" w:rsidRPr="00D810F3" w:rsidRDefault="001B425E" w:rsidP="001B425E">
      <w:pPr>
        <w:pStyle w:val="SectionHeading"/>
        <w:rPr>
          <w:color w:val="auto"/>
          <w:u w:val="single"/>
        </w:rPr>
        <w:sectPr w:rsidR="001B425E" w:rsidRPr="00D810F3" w:rsidSect="00B7156B">
          <w:type w:val="continuous"/>
          <w:pgSz w:w="12240" w:h="15840"/>
          <w:pgMar w:top="1440" w:right="1440" w:bottom="1440" w:left="1440" w:header="720" w:footer="720" w:gutter="0"/>
          <w:cols w:space="720"/>
          <w:noEndnote/>
          <w:docGrid w:linePitch="299"/>
        </w:sectPr>
      </w:pPr>
      <w:r w:rsidRPr="00D810F3">
        <w:rPr>
          <w:color w:val="auto"/>
          <w:u w:val="single"/>
        </w:rPr>
        <w:t>§8-12-2</w:t>
      </w:r>
      <w:r w:rsidR="000C49DC" w:rsidRPr="00D810F3">
        <w:rPr>
          <w:color w:val="auto"/>
          <w:u w:val="single"/>
        </w:rPr>
        <w:t>2</w:t>
      </w:r>
      <w:r w:rsidRPr="00D810F3">
        <w:rPr>
          <w:color w:val="auto"/>
          <w:u w:val="single"/>
        </w:rPr>
        <w:t>.  Foreclosure actions involving abandoned properties.</w:t>
      </w:r>
    </w:p>
    <w:p w14:paraId="12153387" w14:textId="335CAA8E" w:rsidR="001B425E" w:rsidRPr="00D810F3" w:rsidRDefault="001B425E" w:rsidP="0069704F">
      <w:pPr>
        <w:pStyle w:val="SectionBody"/>
        <w:rPr>
          <w:color w:val="auto"/>
          <w:u w:val="single"/>
        </w:rPr>
      </w:pPr>
      <w:r w:rsidRPr="00D810F3">
        <w:rPr>
          <w:color w:val="auto"/>
          <w:u w:val="single"/>
        </w:rPr>
        <w:t xml:space="preserve">(a) This section shall be known and may be cited as the </w:t>
      </w:r>
      <w:r w:rsidR="00DC7C41" w:rsidRPr="00D810F3">
        <w:rPr>
          <w:color w:val="auto"/>
          <w:u w:val="single"/>
        </w:rPr>
        <w:t>“</w:t>
      </w:r>
      <w:r w:rsidRPr="00D810F3">
        <w:rPr>
          <w:color w:val="auto"/>
          <w:u w:val="single"/>
        </w:rPr>
        <w:t>Zombie Property Remediation Act of 202</w:t>
      </w:r>
      <w:r w:rsidR="000C49DC" w:rsidRPr="00D810F3">
        <w:rPr>
          <w:color w:val="auto"/>
          <w:u w:val="single"/>
        </w:rPr>
        <w:t>1</w:t>
      </w:r>
      <w:r w:rsidR="00DC7C41" w:rsidRPr="00D810F3">
        <w:rPr>
          <w:color w:val="auto"/>
          <w:u w:val="single"/>
        </w:rPr>
        <w:t>”</w:t>
      </w:r>
      <w:r w:rsidRPr="00D810F3">
        <w:rPr>
          <w:color w:val="auto"/>
          <w:u w:val="single"/>
        </w:rPr>
        <w:t>.</w:t>
      </w:r>
    </w:p>
    <w:p w14:paraId="52666CD4" w14:textId="6E5584FA" w:rsidR="001B425E" w:rsidRPr="00D810F3" w:rsidRDefault="001B425E" w:rsidP="0069704F">
      <w:pPr>
        <w:pStyle w:val="SectionBody"/>
        <w:rPr>
          <w:color w:val="auto"/>
          <w:u w:val="single"/>
        </w:rPr>
      </w:pPr>
      <w:r w:rsidRPr="00D810F3">
        <w:rPr>
          <w:color w:val="auto"/>
          <w:u w:val="single"/>
        </w:rPr>
        <w:t>(b) If a property has been determined to be unsafe, unsanitary, dangerous</w:t>
      </w:r>
      <w:r w:rsidR="00143D91" w:rsidRPr="00D810F3">
        <w:rPr>
          <w:color w:val="auto"/>
          <w:u w:val="single"/>
        </w:rPr>
        <w:t>,</w:t>
      </w:r>
      <w:r w:rsidRPr="00D810F3">
        <w:rPr>
          <w:color w:val="auto"/>
          <w:u w:val="single"/>
        </w:rPr>
        <w:t xml:space="preserve"> or detrimental to the public safety or welfare pursuant to an ordinance adopted pursuant to §8-12-16 of this code, or </w:t>
      </w:r>
      <w:r w:rsidR="0069704F" w:rsidRPr="00D810F3">
        <w:rPr>
          <w:color w:val="auto"/>
          <w:u w:val="single"/>
        </w:rPr>
        <w:t>determined</w:t>
      </w:r>
      <w:r w:rsidRPr="00D810F3">
        <w:rPr>
          <w:color w:val="auto"/>
          <w:u w:val="single"/>
        </w:rPr>
        <w:t xml:space="preserve"> vacant and abandoned pursuant to </w:t>
      </w:r>
      <w:r w:rsidR="000453DB" w:rsidRPr="00D810F3">
        <w:rPr>
          <w:color w:val="auto"/>
          <w:u w:val="single"/>
        </w:rPr>
        <w:t>§8-12-2</w:t>
      </w:r>
      <w:r w:rsidR="000C49DC" w:rsidRPr="00D810F3">
        <w:rPr>
          <w:color w:val="auto"/>
          <w:u w:val="single"/>
        </w:rPr>
        <w:t>2</w:t>
      </w:r>
      <w:r w:rsidR="000453DB" w:rsidRPr="00D810F3">
        <w:rPr>
          <w:color w:val="auto"/>
          <w:u w:val="single"/>
        </w:rPr>
        <w:t>(b) of this code</w:t>
      </w:r>
      <w:bookmarkStart w:id="2" w:name="_Hlk27572120"/>
      <w:r w:rsidRPr="00D810F3">
        <w:rPr>
          <w:color w:val="auto"/>
          <w:u w:val="single"/>
        </w:rPr>
        <w:t>, the municipality in which the property is located may commence a proceeding in a court of competent jurisdiction in the county in which the property is located to compel any or all mortgagees to:</w:t>
      </w:r>
      <w:bookmarkEnd w:id="2"/>
    </w:p>
    <w:p w14:paraId="3E69CFFE" w14:textId="6118B596" w:rsidR="001B425E" w:rsidRPr="00D810F3" w:rsidRDefault="001B425E" w:rsidP="0069704F">
      <w:pPr>
        <w:pStyle w:val="SectionBody"/>
        <w:rPr>
          <w:color w:val="auto"/>
          <w:u w:val="single"/>
        </w:rPr>
      </w:pPr>
      <w:r w:rsidRPr="00D810F3">
        <w:rPr>
          <w:color w:val="auto"/>
          <w:u w:val="single"/>
        </w:rPr>
        <w:t>(1) If the note is in default, the trustee or mortgagee shall commence a foreclosure procedure within three months and shall meet all deadlines to ensure the case is ready to be moved to judgment within a reasonable time period but not to exceed one year;</w:t>
      </w:r>
    </w:p>
    <w:p w14:paraId="7C5D07FB" w14:textId="77777777" w:rsidR="001B425E" w:rsidRPr="00D810F3" w:rsidRDefault="001B425E" w:rsidP="0069704F">
      <w:pPr>
        <w:pStyle w:val="SectionBody"/>
        <w:rPr>
          <w:color w:val="auto"/>
          <w:u w:val="single"/>
        </w:rPr>
      </w:pPr>
      <w:r w:rsidRPr="00D810F3">
        <w:rPr>
          <w:color w:val="auto"/>
          <w:u w:val="single"/>
        </w:rPr>
        <w:t xml:space="preserve">(2) If a foreclosure has already been commenced, file the necessary motions and within three months paperwork to move the case to judgment foreclosure within three months; or </w:t>
      </w:r>
    </w:p>
    <w:p w14:paraId="180817AE" w14:textId="77777777" w:rsidR="001B425E" w:rsidRPr="00D810F3" w:rsidRDefault="001B425E" w:rsidP="0069704F">
      <w:pPr>
        <w:pStyle w:val="SectionBody"/>
        <w:rPr>
          <w:color w:val="auto"/>
          <w:u w:val="single"/>
        </w:rPr>
      </w:pPr>
      <w:r w:rsidRPr="00D810F3">
        <w:rPr>
          <w:color w:val="auto"/>
          <w:u w:val="single"/>
        </w:rPr>
        <w:t>(3) Issue a certificate of discharge of the trust deed lien or mortgage within three months and file a satisfaction of the lien or mortgage with the appropriate local office.</w:t>
      </w:r>
    </w:p>
    <w:p w14:paraId="09812C7B" w14:textId="7B174D22" w:rsidR="001B425E" w:rsidRPr="00D810F3" w:rsidRDefault="001B425E" w:rsidP="0069704F">
      <w:pPr>
        <w:pStyle w:val="SectionBody"/>
        <w:rPr>
          <w:color w:val="auto"/>
          <w:u w:val="single"/>
        </w:rPr>
      </w:pPr>
      <w:r w:rsidRPr="00D810F3">
        <w:rPr>
          <w:color w:val="auto"/>
          <w:u w:val="single"/>
        </w:rPr>
        <w:lastRenderedPageBreak/>
        <w:t xml:space="preserve">(c) (1) As used in this section, vacant and abandoned residential property means residential real property with respect to which the plaintiff has proven, by preponderance of the evidence, that it has conducted at least three consecutive inspections of </w:t>
      </w:r>
      <w:r w:rsidR="007B6A82" w:rsidRPr="00D810F3">
        <w:rPr>
          <w:color w:val="auto"/>
          <w:u w:val="single"/>
        </w:rPr>
        <w:t>the</w:t>
      </w:r>
      <w:r w:rsidRPr="00D810F3">
        <w:rPr>
          <w:color w:val="auto"/>
          <w:u w:val="single"/>
        </w:rPr>
        <w:t xml:space="preserve"> property, with each inspection conducted 25 to 35 days apart and at different times of the day, and at each inspection</w:t>
      </w:r>
      <w:r w:rsidR="000453DB" w:rsidRPr="00D810F3">
        <w:rPr>
          <w:color w:val="auto"/>
          <w:u w:val="single"/>
        </w:rPr>
        <w:t>:</w:t>
      </w:r>
      <w:r w:rsidRPr="00D810F3">
        <w:rPr>
          <w:color w:val="auto"/>
          <w:u w:val="single"/>
        </w:rPr>
        <w:t xml:space="preserve"> </w:t>
      </w:r>
    </w:p>
    <w:p w14:paraId="3B941BFD" w14:textId="77777777" w:rsidR="001B425E" w:rsidRPr="00D810F3" w:rsidRDefault="001B425E" w:rsidP="0069704F">
      <w:pPr>
        <w:pStyle w:val="SectionBody"/>
        <w:rPr>
          <w:color w:val="auto"/>
          <w:u w:val="single"/>
        </w:rPr>
      </w:pPr>
      <w:r w:rsidRPr="00D810F3">
        <w:rPr>
          <w:color w:val="auto"/>
          <w:u w:val="single"/>
        </w:rPr>
        <w:t xml:space="preserve">(A) No occupant was present and there was no evidence of occupancy on the property to indicate that any persons are residing there; and </w:t>
      </w:r>
    </w:p>
    <w:p w14:paraId="3C028051" w14:textId="01712714" w:rsidR="001B425E" w:rsidRPr="00D810F3" w:rsidRDefault="001B425E" w:rsidP="0069704F">
      <w:pPr>
        <w:pStyle w:val="SectionBody"/>
        <w:rPr>
          <w:color w:val="auto"/>
          <w:u w:val="single"/>
        </w:rPr>
      </w:pPr>
      <w:r w:rsidRPr="00D810F3">
        <w:rPr>
          <w:color w:val="auto"/>
          <w:u w:val="single"/>
        </w:rPr>
        <w:t xml:space="preserve">(B) </w:t>
      </w:r>
      <w:r w:rsidR="007B6A82" w:rsidRPr="00D810F3">
        <w:rPr>
          <w:color w:val="auto"/>
          <w:u w:val="single"/>
        </w:rPr>
        <w:t>T</w:t>
      </w:r>
      <w:r w:rsidRPr="00D810F3">
        <w:rPr>
          <w:color w:val="auto"/>
          <w:u w:val="single"/>
        </w:rPr>
        <w:t xml:space="preserve">he residential real property was not being maintained </w:t>
      </w:r>
      <w:r w:rsidR="007B6A82" w:rsidRPr="00D810F3">
        <w:rPr>
          <w:color w:val="auto"/>
          <w:u w:val="single"/>
        </w:rPr>
        <w:t>in a manner</w:t>
      </w:r>
      <w:r w:rsidRPr="00D810F3">
        <w:rPr>
          <w:color w:val="auto"/>
          <w:u w:val="single"/>
        </w:rPr>
        <w:t xml:space="preserve"> that it is in violation of any specific requirement or prohibition applicable to any dwelling, building</w:t>
      </w:r>
      <w:r w:rsidR="00143D91" w:rsidRPr="00D810F3">
        <w:rPr>
          <w:color w:val="auto"/>
          <w:u w:val="single"/>
        </w:rPr>
        <w:t>,</w:t>
      </w:r>
      <w:r w:rsidRPr="00D810F3">
        <w:rPr>
          <w:color w:val="auto"/>
          <w:u w:val="single"/>
        </w:rPr>
        <w:t xml:space="preserve"> or structure provided by the approved building or fire code of the jurisdiction;</w:t>
      </w:r>
    </w:p>
    <w:p w14:paraId="4701813C" w14:textId="6CA490F2" w:rsidR="001B425E" w:rsidRPr="00D810F3" w:rsidRDefault="001B425E" w:rsidP="0069704F">
      <w:pPr>
        <w:pStyle w:val="SectionBody"/>
        <w:rPr>
          <w:color w:val="auto"/>
          <w:u w:val="single"/>
        </w:rPr>
      </w:pPr>
      <w:r w:rsidRPr="00D810F3">
        <w:rPr>
          <w:color w:val="auto"/>
          <w:u w:val="single"/>
        </w:rPr>
        <w:t xml:space="preserve">(2) Residential real property </w:t>
      </w:r>
      <w:r w:rsidR="007B6A82" w:rsidRPr="00D810F3">
        <w:rPr>
          <w:color w:val="auto"/>
          <w:u w:val="single"/>
        </w:rPr>
        <w:t>shall also</w:t>
      </w:r>
      <w:r w:rsidRPr="00D810F3">
        <w:rPr>
          <w:color w:val="auto"/>
          <w:u w:val="single"/>
        </w:rPr>
        <w:t xml:space="preserve"> be </w:t>
      </w:r>
      <w:r w:rsidR="007B6A82" w:rsidRPr="00D810F3">
        <w:rPr>
          <w:color w:val="auto"/>
          <w:u w:val="single"/>
        </w:rPr>
        <w:t>considered</w:t>
      </w:r>
      <w:r w:rsidRPr="00D810F3">
        <w:rPr>
          <w:color w:val="auto"/>
          <w:u w:val="single"/>
        </w:rPr>
        <w:t xml:space="preserve"> vacant and abandoned if:</w:t>
      </w:r>
    </w:p>
    <w:p w14:paraId="1FC7C486" w14:textId="63EDFF24" w:rsidR="001B425E" w:rsidRPr="00D810F3" w:rsidRDefault="001B425E" w:rsidP="0069704F">
      <w:pPr>
        <w:pStyle w:val="SectionBody"/>
        <w:rPr>
          <w:color w:val="auto"/>
          <w:u w:val="single"/>
        </w:rPr>
      </w:pPr>
      <w:r w:rsidRPr="00D810F3">
        <w:rPr>
          <w:color w:val="auto"/>
          <w:u w:val="single"/>
        </w:rPr>
        <w:t xml:space="preserve">(A) A court or other appropriate state or local governmental entity has formally determined, following due notice to the borrower at the property address and any other known addresses, that </w:t>
      </w:r>
      <w:r w:rsidR="007B6A82" w:rsidRPr="00D810F3">
        <w:rPr>
          <w:color w:val="auto"/>
          <w:u w:val="single"/>
        </w:rPr>
        <w:t>the</w:t>
      </w:r>
      <w:r w:rsidRPr="00D810F3">
        <w:rPr>
          <w:color w:val="auto"/>
          <w:u w:val="single"/>
        </w:rPr>
        <w:t xml:space="preserve"> residential real property is vacant and abandoned; or</w:t>
      </w:r>
    </w:p>
    <w:p w14:paraId="4DCB0778" w14:textId="77777777" w:rsidR="001B425E" w:rsidRPr="00D810F3" w:rsidRDefault="001B425E" w:rsidP="0069704F">
      <w:pPr>
        <w:pStyle w:val="SectionBody"/>
        <w:rPr>
          <w:color w:val="auto"/>
          <w:u w:val="single"/>
        </w:rPr>
      </w:pPr>
      <w:r w:rsidRPr="00D810F3">
        <w:rPr>
          <w:color w:val="auto"/>
          <w:u w:val="single"/>
        </w:rPr>
        <w:t>(B) Each borrower and owner has separately issued a sworn written statement, expressing his or her intent to vacate and abandon the property and an inspection of the property shows no evidence of occupancy to indicate that any persons are residing there.</w:t>
      </w:r>
    </w:p>
    <w:p w14:paraId="00EA68AE" w14:textId="52FE6B36" w:rsidR="001B425E" w:rsidRPr="00D810F3" w:rsidRDefault="001B425E" w:rsidP="0069704F">
      <w:pPr>
        <w:pStyle w:val="SectionBody"/>
        <w:rPr>
          <w:color w:val="auto"/>
          <w:u w:val="single"/>
        </w:rPr>
      </w:pPr>
      <w:r w:rsidRPr="00D810F3">
        <w:rPr>
          <w:color w:val="auto"/>
          <w:u w:val="single"/>
        </w:rPr>
        <w:t>(3) Evidence of lack of occupancy shall include</w:t>
      </w:r>
      <w:r w:rsidR="007B6A82" w:rsidRPr="00D810F3">
        <w:rPr>
          <w:color w:val="auto"/>
          <w:u w:val="single"/>
        </w:rPr>
        <w:t>,</w:t>
      </w:r>
      <w:r w:rsidRPr="00D810F3">
        <w:rPr>
          <w:color w:val="auto"/>
          <w:u w:val="single"/>
        </w:rPr>
        <w:t xml:space="preserve"> but not be limited to</w:t>
      </w:r>
      <w:r w:rsidR="007B6A82" w:rsidRPr="00D810F3">
        <w:rPr>
          <w:color w:val="auto"/>
          <w:u w:val="single"/>
        </w:rPr>
        <w:t>,</w:t>
      </w:r>
      <w:r w:rsidRPr="00D810F3">
        <w:rPr>
          <w:color w:val="auto"/>
          <w:u w:val="single"/>
        </w:rPr>
        <w:t xml:space="preserve"> the following conditions: </w:t>
      </w:r>
    </w:p>
    <w:p w14:paraId="3BBE85C5" w14:textId="77777777" w:rsidR="001B425E" w:rsidRPr="00D810F3" w:rsidRDefault="001B425E" w:rsidP="0069704F">
      <w:pPr>
        <w:pStyle w:val="SectionBody"/>
        <w:rPr>
          <w:color w:val="auto"/>
          <w:u w:val="single"/>
        </w:rPr>
      </w:pPr>
      <w:r w:rsidRPr="00D810F3">
        <w:rPr>
          <w:color w:val="auto"/>
          <w:u w:val="single"/>
        </w:rPr>
        <w:t xml:space="preserve">(A) Overgrown or dead vegetation; </w:t>
      </w:r>
    </w:p>
    <w:p w14:paraId="171EB701" w14:textId="45186F2D" w:rsidR="001B425E" w:rsidRPr="00D810F3" w:rsidRDefault="001B425E" w:rsidP="0069704F">
      <w:pPr>
        <w:pStyle w:val="SectionBody"/>
        <w:rPr>
          <w:color w:val="auto"/>
          <w:u w:val="single"/>
        </w:rPr>
      </w:pPr>
      <w:r w:rsidRPr="00D810F3">
        <w:rPr>
          <w:color w:val="auto"/>
          <w:u w:val="single"/>
        </w:rPr>
        <w:t>(B) Accumulation of newspapers, circulars, flyer</w:t>
      </w:r>
      <w:r w:rsidR="00143D91" w:rsidRPr="00D810F3">
        <w:rPr>
          <w:color w:val="auto"/>
          <w:u w:val="single"/>
        </w:rPr>
        <w:t>s</w:t>
      </w:r>
      <w:r w:rsidRPr="00D810F3">
        <w:rPr>
          <w:color w:val="auto"/>
          <w:u w:val="single"/>
        </w:rPr>
        <w:t xml:space="preserve"> or mail; </w:t>
      </w:r>
    </w:p>
    <w:p w14:paraId="105F578A" w14:textId="77777777" w:rsidR="001B425E" w:rsidRPr="00D810F3" w:rsidRDefault="001B425E" w:rsidP="0069704F">
      <w:pPr>
        <w:pStyle w:val="SectionBody"/>
        <w:rPr>
          <w:color w:val="auto"/>
          <w:u w:val="single"/>
        </w:rPr>
      </w:pPr>
      <w:r w:rsidRPr="00D810F3">
        <w:rPr>
          <w:color w:val="auto"/>
          <w:u w:val="single"/>
        </w:rPr>
        <w:t>(C) Past due utility notices, disconnected utilities, or utilities not in use;</w:t>
      </w:r>
    </w:p>
    <w:p w14:paraId="34AE091F" w14:textId="1D6C541E" w:rsidR="001B425E" w:rsidRPr="00D810F3" w:rsidRDefault="001B425E" w:rsidP="0069704F">
      <w:pPr>
        <w:pStyle w:val="SectionBody"/>
        <w:rPr>
          <w:color w:val="auto"/>
          <w:u w:val="single"/>
        </w:rPr>
      </w:pPr>
      <w:r w:rsidRPr="00D810F3">
        <w:rPr>
          <w:color w:val="auto"/>
          <w:u w:val="single"/>
        </w:rPr>
        <w:t>(D) Accumulation of trash, refuse</w:t>
      </w:r>
      <w:r w:rsidR="00143D91" w:rsidRPr="00D810F3">
        <w:rPr>
          <w:color w:val="auto"/>
          <w:u w:val="single"/>
        </w:rPr>
        <w:t>,</w:t>
      </w:r>
      <w:r w:rsidRPr="00D810F3">
        <w:rPr>
          <w:color w:val="auto"/>
          <w:u w:val="single"/>
        </w:rPr>
        <w:t xml:space="preserve"> or other debris; </w:t>
      </w:r>
    </w:p>
    <w:p w14:paraId="13A0C8C0" w14:textId="77777777" w:rsidR="001B425E" w:rsidRPr="00D810F3" w:rsidRDefault="001B425E" w:rsidP="0069704F">
      <w:pPr>
        <w:pStyle w:val="SectionBody"/>
        <w:rPr>
          <w:color w:val="auto"/>
          <w:u w:val="single"/>
        </w:rPr>
      </w:pPr>
      <w:r w:rsidRPr="00D810F3">
        <w:rPr>
          <w:color w:val="auto"/>
          <w:u w:val="single"/>
        </w:rPr>
        <w:t xml:space="preserve">(E) Absence of window coverings such as curtains, blinds, or shutters; </w:t>
      </w:r>
    </w:p>
    <w:p w14:paraId="1A42231A" w14:textId="72B44EFF" w:rsidR="001B425E" w:rsidRPr="00D810F3" w:rsidRDefault="001B425E" w:rsidP="0069704F">
      <w:pPr>
        <w:pStyle w:val="SectionBody"/>
        <w:rPr>
          <w:color w:val="auto"/>
          <w:u w:val="single"/>
        </w:rPr>
      </w:pPr>
      <w:r w:rsidRPr="00D810F3">
        <w:rPr>
          <w:color w:val="auto"/>
          <w:u w:val="single"/>
        </w:rPr>
        <w:t>(F) One or more boarded, missing</w:t>
      </w:r>
      <w:r w:rsidR="00143D91" w:rsidRPr="00D810F3">
        <w:rPr>
          <w:color w:val="auto"/>
          <w:u w:val="single"/>
        </w:rPr>
        <w:t>,</w:t>
      </w:r>
      <w:r w:rsidRPr="00D810F3">
        <w:rPr>
          <w:color w:val="auto"/>
          <w:u w:val="single"/>
        </w:rPr>
        <w:t xml:space="preserve"> or broken windows; </w:t>
      </w:r>
    </w:p>
    <w:p w14:paraId="76495C82" w14:textId="77777777" w:rsidR="001B425E" w:rsidRPr="00D810F3" w:rsidRDefault="001B425E" w:rsidP="0069704F">
      <w:pPr>
        <w:pStyle w:val="SectionBody"/>
        <w:rPr>
          <w:color w:val="auto"/>
          <w:u w:val="single"/>
        </w:rPr>
      </w:pPr>
      <w:r w:rsidRPr="00D810F3">
        <w:rPr>
          <w:color w:val="auto"/>
          <w:u w:val="single"/>
        </w:rPr>
        <w:t xml:space="preserve">(G) The property is open to casual entry or trespass; or </w:t>
      </w:r>
    </w:p>
    <w:p w14:paraId="776ECCAD" w14:textId="77777777" w:rsidR="001B425E" w:rsidRPr="00D810F3" w:rsidRDefault="001B425E" w:rsidP="0069704F">
      <w:pPr>
        <w:pStyle w:val="SectionBody"/>
        <w:rPr>
          <w:color w:val="auto"/>
          <w:u w:val="single"/>
        </w:rPr>
      </w:pPr>
      <w:r w:rsidRPr="00D810F3">
        <w:rPr>
          <w:color w:val="auto"/>
          <w:u w:val="single"/>
        </w:rPr>
        <w:t xml:space="preserve">(H) The property has a building or structure that is or appears structurally unsound or has </w:t>
      </w:r>
      <w:r w:rsidRPr="00D810F3">
        <w:rPr>
          <w:color w:val="auto"/>
          <w:u w:val="single"/>
        </w:rPr>
        <w:lastRenderedPageBreak/>
        <w:t>any other condition that presents a potential hazard or danger to the safety of persons.</w:t>
      </w:r>
    </w:p>
    <w:p w14:paraId="70AF06F3" w14:textId="2A325DB3" w:rsidR="001B425E" w:rsidRPr="00D810F3" w:rsidRDefault="001B425E" w:rsidP="0069704F">
      <w:pPr>
        <w:pStyle w:val="SectionBody"/>
        <w:rPr>
          <w:color w:val="auto"/>
          <w:u w:val="single"/>
        </w:rPr>
      </w:pPr>
      <w:r w:rsidRPr="00D810F3">
        <w:rPr>
          <w:color w:val="auto"/>
          <w:u w:val="single"/>
        </w:rPr>
        <w:t xml:space="preserve">(4) Residential real property </w:t>
      </w:r>
      <w:r w:rsidR="007B6A82" w:rsidRPr="00D810F3">
        <w:rPr>
          <w:color w:val="auto"/>
          <w:u w:val="single"/>
        </w:rPr>
        <w:t>may</w:t>
      </w:r>
      <w:r w:rsidRPr="00D810F3">
        <w:rPr>
          <w:color w:val="auto"/>
          <w:u w:val="single"/>
        </w:rPr>
        <w:t xml:space="preserve"> not be </w:t>
      </w:r>
      <w:r w:rsidR="007B6A82" w:rsidRPr="00D810F3">
        <w:rPr>
          <w:color w:val="auto"/>
          <w:u w:val="single"/>
        </w:rPr>
        <w:t>considered</w:t>
      </w:r>
      <w:r w:rsidRPr="00D810F3">
        <w:rPr>
          <w:color w:val="auto"/>
          <w:u w:val="single"/>
        </w:rPr>
        <w:t xml:space="preserve"> vacant and abandoned if </w:t>
      </w:r>
      <w:r w:rsidR="007B6A82" w:rsidRPr="00D810F3">
        <w:rPr>
          <w:color w:val="auto"/>
          <w:u w:val="single"/>
        </w:rPr>
        <w:t xml:space="preserve">there is </w:t>
      </w:r>
      <w:r w:rsidRPr="00D810F3">
        <w:rPr>
          <w:color w:val="auto"/>
          <w:u w:val="single"/>
        </w:rPr>
        <w:t>on the property:</w:t>
      </w:r>
    </w:p>
    <w:p w14:paraId="05AA8D18" w14:textId="7DB47F7D" w:rsidR="001B425E" w:rsidRPr="00D810F3" w:rsidRDefault="001B425E" w:rsidP="0069704F">
      <w:pPr>
        <w:pStyle w:val="SectionBody"/>
        <w:rPr>
          <w:color w:val="auto"/>
          <w:u w:val="single"/>
        </w:rPr>
      </w:pPr>
      <w:r w:rsidRPr="00D810F3">
        <w:rPr>
          <w:color w:val="auto"/>
          <w:u w:val="single"/>
        </w:rPr>
        <w:t xml:space="preserve">(A) </w:t>
      </w:r>
      <w:r w:rsidR="007B6A82" w:rsidRPr="00D810F3">
        <w:rPr>
          <w:color w:val="auto"/>
          <w:u w:val="single"/>
        </w:rPr>
        <w:t>A</w:t>
      </w:r>
      <w:r w:rsidRPr="00D810F3">
        <w:rPr>
          <w:color w:val="auto"/>
          <w:u w:val="single"/>
        </w:rPr>
        <w:t>n unoccupied building that is undergoing construction, renovation, or rehabilitation that is proceeding diligently to completion;</w:t>
      </w:r>
    </w:p>
    <w:p w14:paraId="7AF38C16" w14:textId="74C8A4C8" w:rsidR="001B425E" w:rsidRPr="00D810F3" w:rsidRDefault="001B425E" w:rsidP="0069704F">
      <w:pPr>
        <w:pStyle w:val="SectionBody"/>
        <w:rPr>
          <w:color w:val="auto"/>
          <w:u w:val="single"/>
        </w:rPr>
      </w:pPr>
      <w:r w:rsidRPr="00D810F3">
        <w:rPr>
          <w:color w:val="auto"/>
          <w:u w:val="single"/>
        </w:rPr>
        <w:t xml:space="preserve">(B) </w:t>
      </w:r>
      <w:r w:rsidR="007B6A82" w:rsidRPr="00D810F3">
        <w:rPr>
          <w:color w:val="auto"/>
          <w:u w:val="single"/>
        </w:rPr>
        <w:t>A</w:t>
      </w:r>
      <w:r w:rsidRPr="00D810F3">
        <w:rPr>
          <w:color w:val="auto"/>
          <w:u w:val="single"/>
        </w:rPr>
        <w:t xml:space="preserve"> building occupied on a seasonal basis, but otherwise secure;</w:t>
      </w:r>
    </w:p>
    <w:p w14:paraId="6C5214F0" w14:textId="7B6E1620" w:rsidR="001B425E" w:rsidRPr="00D810F3" w:rsidRDefault="001B425E" w:rsidP="0069704F">
      <w:pPr>
        <w:pStyle w:val="SectionBody"/>
        <w:rPr>
          <w:color w:val="auto"/>
          <w:u w:val="single"/>
        </w:rPr>
      </w:pPr>
      <w:r w:rsidRPr="00D810F3">
        <w:rPr>
          <w:color w:val="auto"/>
          <w:u w:val="single"/>
        </w:rPr>
        <w:t xml:space="preserve">(C) </w:t>
      </w:r>
      <w:r w:rsidR="007B6A82" w:rsidRPr="00D810F3">
        <w:rPr>
          <w:color w:val="auto"/>
          <w:u w:val="single"/>
        </w:rPr>
        <w:t>A</w:t>
      </w:r>
      <w:r w:rsidRPr="00D810F3">
        <w:rPr>
          <w:color w:val="auto"/>
          <w:u w:val="single"/>
        </w:rPr>
        <w:t xml:space="preserve"> building that is secure, but is the subject of a probate action, action to quiet title, or other ownership dispute of which the servicer has actual notice;</w:t>
      </w:r>
    </w:p>
    <w:p w14:paraId="23FA1939" w14:textId="3CD8A384" w:rsidR="001B425E" w:rsidRPr="00D810F3" w:rsidRDefault="001B425E" w:rsidP="0069704F">
      <w:pPr>
        <w:pStyle w:val="SectionBody"/>
        <w:rPr>
          <w:color w:val="auto"/>
          <w:u w:val="single"/>
        </w:rPr>
      </w:pPr>
      <w:r w:rsidRPr="00D810F3">
        <w:rPr>
          <w:color w:val="auto"/>
          <w:u w:val="single"/>
        </w:rPr>
        <w:t xml:space="preserve">(D) </w:t>
      </w:r>
      <w:r w:rsidR="007B6A82" w:rsidRPr="00D810F3">
        <w:rPr>
          <w:color w:val="auto"/>
          <w:u w:val="single"/>
        </w:rPr>
        <w:t>A</w:t>
      </w:r>
      <w:r w:rsidRPr="00D810F3">
        <w:rPr>
          <w:color w:val="auto"/>
          <w:u w:val="single"/>
        </w:rPr>
        <w:t xml:space="preserve"> building damaged by a natural disaster and one or more owner intends to repair and reoccupy the property; or</w:t>
      </w:r>
    </w:p>
    <w:p w14:paraId="4CA6780C" w14:textId="08E4B476" w:rsidR="001B425E" w:rsidRPr="00D810F3" w:rsidRDefault="001B425E" w:rsidP="0069704F">
      <w:pPr>
        <w:pStyle w:val="SectionBody"/>
        <w:rPr>
          <w:color w:val="auto"/>
          <w:u w:val="single"/>
        </w:rPr>
      </w:pPr>
      <w:r w:rsidRPr="00D810F3">
        <w:rPr>
          <w:color w:val="auto"/>
          <w:u w:val="single"/>
        </w:rPr>
        <w:t xml:space="preserve">(E) </w:t>
      </w:r>
      <w:r w:rsidR="007B6A82" w:rsidRPr="00D810F3">
        <w:rPr>
          <w:color w:val="auto"/>
          <w:u w:val="single"/>
        </w:rPr>
        <w:t>A</w:t>
      </w:r>
      <w:r w:rsidRPr="00D810F3">
        <w:rPr>
          <w:color w:val="auto"/>
          <w:u w:val="single"/>
        </w:rPr>
        <w:t xml:space="preserve"> building occupied by the mortgagor, a relative of the mortgagor or a tenant lawfully in possession.</w:t>
      </w:r>
    </w:p>
    <w:p w14:paraId="5A32E799" w14:textId="0F9CB40A" w:rsidR="001B425E" w:rsidRPr="00D810F3" w:rsidRDefault="001B425E" w:rsidP="0069704F">
      <w:pPr>
        <w:pStyle w:val="SectionBody"/>
        <w:rPr>
          <w:b/>
          <w:caps/>
          <w:color w:val="auto"/>
        </w:rPr>
      </w:pPr>
      <w:r w:rsidRPr="00D810F3">
        <w:rPr>
          <w:color w:val="auto"/>
          <w:u w:val="single"/>
          <w:lang w:eastAsia="zh-CN" w:bidi="hi-IN"/>
        </w:rPr>
        <w:t xml:space="preserve">(d) For any foreclosure resulting under this section or otherwise pursuant to any trust deed of record, if the successful bidder is the mortgagee, the trustee shall transfer by recorded deed, the property to the mortgagee within 30 days of the foreclosure sale. Any municipality wherein the property is located may, by injunction proceeding, require the trustee, acting on behalf of the mortgagee, to convey </w:t>
      </w:r>
      <w:r w:rsidR="005676F3" w:rsidRPr="00D810F3">
        <w:rPr>
          <w:color w:val="auto"/>
          <w:u w:val="single"/>
          <w:lang w:eastAsia="zh-CN" w:bidi="hi-IN"/>
        </w:rPr>
        <w:t>the</w:t>
      </w:r>
      <w:r w:rsidRPr="00D810F3">
        <w:rPr>
          <w:color w:val="auto"/>
          <w:u w:val="single"/>
          <w:lang w:eastAsia="zh-CN" w:bidi="hi-IN"/>
        </w:rPr>
        <w:t xml:space="preserve"> property to the mortgagee by recorded deed of record. Any municipality filing such an action and obtaining relief by injunction may recover attorney fees and costs related to the action.</w:t>
      </w:r>
    </w:p>
    <w:p w14:paraId="54A9F655" w14:textId="20B6FEE0" w:rsidR="00C33014" w:rsidRPr="00D810F3" w:rsidRDefault="00C33014" w:rsidP="00CC1F3B">
      <w:pPr>
        <w:pStyle w:val="Note"/>
        <w:rPr>
          <w:color w:val="auto"/>
        </w:rPr>
      </w:pPr>
    </w:p>
    <w:p w14:paraId="275C96B1" w14:textId="77777777" w:rsidR="00E13FC5" w:rsidRPr="00D810F3" w:rsidRDefault="00E13FC5" w:rsidP="00CC1F3B">
      <w:pPr>
        <w:pStyle w:val="Note"/>
        <w:rPr>
          <w:color w:val="auto"/>
        </w:rPr>
      </w:pPr>
    </w:p>
    <w:p w14:paraId="175BEBBB" w14:textId="00877D40" w:rsidR="006865E9" w:rsidRPr="00D810F3" w:rsidRDefault="00CF1DCA" w:rsidP="00CC1F3B">
      <w:pPr>
        <w:pStyle w:val="Note"/>
        <w:rPr>
          <w:color w:val="auto"/>
        </w:rPr>
      </w:pPr>
      <w:r w:rsidRPr="00D810F3">
        <w:rPr>
          <w:color w:val="auto"/>
        </w:rPr>
        <w:t>NOTE: The</w:t>
      </w:r>
      <w:r w:rsidR="006865E9" w:rsidRPr="00D810F3">
        <w:rPr>
          <w:color w:val="auto"/>
        </w:rPr>
        <w:t xml:space="preserve"> purpose of this bill is to</w:t>
      </w:r>
      <w:r w:rsidR="001B425E" w:rsidRPr="00D810F3">
        <w:rPr>
          <w:rFonts w:ascii="Liberation Serif" w:eastAsia="AR PL SungtiL GB" w:hAnsi="Liberation Serif" w:cs="FreeSans"/>
          <w:color w:val="auto"/>
          <w:sz w:val="24"/>
          <w:szCs w:val="24"/>
          <w:lang w:eastAsia="zh-CN" w:bidi="hi-IN"/>
        </w:rPr>
        <w:t xml:space="preserve"> </w:t>
      </w:r>
      <w:r w:rsidR="005676F3" w:rsidRPr="00D810F3">
        <w:rPr>
          <w:color w:val="auto"/>
        </w:rPr>
        <w:t xml:space="preserve">authorize a municipality to commence a proceeding in a court of competent jurisdiction, in the county in which the abandoned property is located, to compel a foreclosure to </w:t>
      </w:r>
      <w:r w:rsidR="001B425E" w:rsidRPr="00D810F3">
        <w:rPr>
          <w:color w:val="auto"/>
        </w:rPr>
        <w:t xml:space="preserve">assist municipalities to be able to better address the </w:t>
      </w:r>
      <w:r w:rsidR="00DC7C41" w:rsidRPr="00D810F3">
        <w:rPr>
          <w:color w:val="auto"/>
        </w:rPr>
        <w:t>“</w:t>
      </w:r>
      <w:r w:rsidR="001B425E" w:rsidRPr="00D810F3">
        <w:rPr>
          <w:color w:val="auto"/>
        </w:rPr>
        <w:t>zombie properties</w:t>
      </w:r>
      <w:r w:rsidR="00DC7C41" w:rsidRPr="00D810F3">
        <w:rPr>
          <w:color w:val="auto"/>
        </w:rPr>
        <w:t>”</w:t>
      </w:r>
      <w:r w:rsidR="001B425E" w:rsidRPr="00D810F3">
        <w:rPr>
          <w:color w:val="auto"/>
        </w:rPr>
        <w:t xml:space="preserve"> that are plaguing communities across the state.</w:t>
      </w:r>
      <w:r w:rsidR="006865E9" w:rsidRPr="00D810F3">
        <w:rPr>
          <w:color w:val="auto"/>
        </w:rPr>
        <w:t xml:space="preserve"> </w:t>
      </w:r>
    </w:p>
    <w:p w14:paraId="3C6F1809" w14:textId="49B793E3" w:rsidR="006865E9" w:rsidRPr="00D810F3" w:rsidRDefault="00AE48A0" w:rsidP="00CC1F3B">
      <w:pPr>
        <w:pStyle w:val="Note"/>
        <w:rPr>
          <w:color w:val="auto"/>
        </w:rPr>
      </w:pPr>
      <w:r w:rsidRPr="00D810F3">
        <w:rPr>
          <w:color w:val="auto"/>
        </w:rPr>
        <w:t>Strike-throughs indicate language that would be stricken from a heading or the present law</w:t>
      </w:r>
      <w:r w:rsidR="00143D91" w:rsidRPr="00D810F3">
        <w:rPr>
          <w:color w:val="auto"/>
        </w:rPr>
        <w:t>,</w:t>
      </w:r>
      <w:r w:rsidRPr="00D810F3">
        <w:rPr>
          <w:color w:val="auto"/>
        </w:rPr>
        <w:t xml:space="preserve"> and underscoring indicates new language that would be added.</w:t>
      </w:r>
    </w:p>
    <w:sectPr w:rsidR="006865E9" w:rsidRPr="00D810F3" w:rsidSect="00B715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23978" w14:textId="77777777" w:rsidR="005A3DAE" w:rsidRPr="00B844FE" w:rsidRDefault="005A3DAE" w:rsidP="00B844FE">
      <w:r>
        <w:separator/>
      </w:r>
    </w:p>
  </w:endnote>
  <w:endnote w:type="continuationSeparator" w:id="0">
    <w:p w14:paraId="63B73BD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B5989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FC54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2ACF9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54694" w14:textId="77777777" w:rsidR="005A3DAE" w:rsidRPr="00B844FE" w:rsidRDefault="005A3DAE" w:rsidP="00B844FE">
      <w:r>
        <w:separator/>
      </w:r>
    </w:p>
  </w:footnote>
  <w:footnote w:type="continuationSeparator" w:id="0">
    <w:p w14:paraId="49A6F9B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F0B9" w14:textId="5A489DE9" w:rsidR="002A0269" w:rsidRPr="00B844FE" w:rsidRDefault="00FA0FF9">
    <w:pPr>
      <w:pStyle w:val="Header"/>
    </w:pPr>
    <w:sdt>
      <w:sdtPr>
        <w:id w:val="-684364211"/>
        <w:placeholder>
          <w:docPart w:val="543F7F9FAEAE4ECD8FBE26096A4517D4"/>
        </w:placeholder>
        <w:temporary/>
        <w:showingPlcHdr/>
        <w15:appearance w15:val="hidden"/>
      </w:sdtPr>
      <w:sdtEndPr/>
      <w:sdtContent>
        <w:r w:rsidR="000F0B1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F0B1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6CF1" w14:textId="465382F6" w:rsidR="00C33014" w:rsidRPr="00C33014" w:rsidRDefault="00AE48A0" w:rsidP="000573A9">
    <w:pPr>
      <w:pStyle w:val="HeaderStyle"/>
    </w:pPr>
    <w:r>
      <w:t>I</w:t>
    </w:r>
    <w:r w:rsidR="001A66B7">
      <w:t xml:space="preserve">ntr </w:t>
    </w:r>
    <w:r w:rsidR="00F11A09">
      <w:t>SB</w:t>
    </w:r>
    <w:r w:rsidR="006C2E16">
      <w:t xml:space="preserve"> </w:t>
    </w:r>
    <w:r w:rsidR="000F0B13">
      <w:t>42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11A09" w:rsidRPr="00F11A09">
          <w:rPr>
            <w:color w:val="auto"/>
          </w:rPr>
          <w:t>202</w:t>
        </w:r>
        <w:r w:rsidR="000C49DC">
          <w:rPr>
            <w:color w:val="auto"/>
          </w:rPr>
          <w:t>1R1398</w:t>
        </w:r>
      </w:sdtContent>
    </w:sdt>
  </w:p>
  <w:p w14:paraId="36033C3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AC4D" w14:textId="05EDC2E5" w:rsidR="000C49DC" w:rsidRDefault="000C49D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53DB"/>
    <w:rsid w:val="000573A9"/>
    <w:rsid w:val="00085D22"/>
    <w:rsid w:val="000C49DC"/>
    <w:rsid w:val="000C5C77"/>
    <w:rsid w:val="000E2B1D"/>
    <w:rsid w:val="000E3912"/>
    <w:rsid w:val="000F0B13"/>
    <w:rsid w:val="0010070F"/>
    <w:rsid w:val="00143D91"/>
    <w:rsid w:val="0015112E"/>
    <w:rsid w:val="001552E7"/>
    <w:rsid w:val="001566B4"/>
    <w:rsid w:val="001A66B7"/>
    <w:rsid w:val="001B425E"/>
    <w:rsid w:val="001C279E"/>
    <w:rsid w:val="001D459E"/>
    <w:rsid w:val="0027011C"/>
    <w:rsid w:val="00274200"/>
    <w:rsid w:val="00275740"/>
    <w:rsid w:val="002A0269"/>
    <w:rsid w:val="00303684"/>
    <w:rsid w:val="003143F5"/>
    <w:rsid w:val="00314854"/>
    <w:rsid w:val="0032317F"/>
    <w:rsid w:val="00374A88"/>
    <w:rsid w:val="00394191"/>
    <w:rsid w:val="003C51CD"/>
    <w:rsid w:val="003C5570"/>
    <w:rsid w:val="004368E0"/>
    <w:rsid w:val="0044031E"/>
    <w:rsid w:val="00454312"/>
    <w:rsid w:val="004B49E3"/>
    <w:rsid w:val="004C13DD"/>
    <w:rsid w:val="004E3441"/>
    <w:rsid w:val="00500579"/>
    <w:rsid w:val="005676F3"/>
    <w:rsid w:val="005A3DAE"/>
    <w:rsid w:val="005A5366"/>
    <w:rsid w:val="006369EB"/>
    <w:rsid w:val="00637E73"/>
    <w:rsid w:val="006865E9"/>
    <w:rsid w:val="00691F3E"/>
    <w:rsid w:val="00694BFB"/>
    <w:rsid w:val="0069704F"/>
    <w:rsid w:val="006A106B"/>
    <w:rsid w:val="006C2E16"/>
    <w:rsid w:val="006C523D"/>
    <w:rsid w:val="006D4036"/>
    <w:rsid w:val="006E2B6B"/>
    <w:rsid w:val="007A14B8"/>
    <w:rsid w:val="007A5259"/>
    <w:rsid w:val="007A7081"/>
    <w:rsid w:val="007B6A82"/>
    <w:rsid w:val="007F1CF5"/>
    <w:rsid w:val="00834EDE"/>
    <w:rsid w:val="008736AA"/>
    <w:rsid w:val="008A13F5"/>
    <w:rsid w:val="008D275D"/>
    <w:rsid w:val="008E0193"/>
    <w:rsid w:val="00980327"/>
    <w:rsid w:val="00986478"/>
    <w:rsid w:val="009A1361"/>
    <w:rsid w:val="009B5557"/>
    <w:rsid w:val="009F1067"/>
    <w:rsid w:val="00A31E01"/>
    <w:rsid w:val="00A527AD"/>
    <w:rsid w:val="00A718CF"/>
    <w:rsid w:val="00A774F2"/>
    <w:rsid w:val="00AE48A0"/>
    <w:rsid w:val="00AE61BE"/>
    <w:rsid w:val="00B16F25"/>
    <w:rsid w:val="00B24422"/>
    <w:rsid w:val="00B66B81"/>
    <w:rsid w:val="00B7156B"/>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0020"/>
    <w:rsid w:val="00D25C6F"/>
    <w:rsid w:val="00D579FC"/>
    <w:rsid w:val="00D810F3"/>
    <w:rsid w:val="00D81C16"/>
    <w:rsid w:val="00DC3D54"/>
    <w:rsid w:val="00DC7C41"/>
    <w:rsid w:val="00DE526B"/>
    <w:rsid w:val="00DF199D"/>
    <w:rsid w:val="00E01542"/>
    <w:rsid w:val="00E13FC5"/>
    <w:rsid w:val="00E365F1"/>
    <w:rsid w:val="00E62F48"/>
    <w:rsid w:val="00E831B3"/>
    <w:rsid w:val="00E95FBC"/>
    <w:rsid w:val="00EE70CB"/>
    <w:rsid w:val="00F11A09"/>
    <w:rsid w:val="00F20BA6"/>
    <w:rsid w:val="00F41CA2"/>
    <w:rsid w:val="00F443C0"/>
    <w:rsid w:val="00F62EFB"/>
    <w:rsid w:val="00F939A4"/>
    <w:rsid w:val="00FA0FF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BBA0B2"/>
  <w15:chartTrackingRefBased/>
  <w15:docId w15:val="{C511AAD3-4336-47FF-8405-0A7479E6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C1FB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C1FBB" w:rsidRDefault="001F058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C1FBB" w:rsidRDefault="001F0587" w:rsidP="001F0587">
          <w:pPr>
            <w:pStyle w:val="7CD44D7481684EFBB2169CAE07E0AB86"/>
          </w:pPr>
          <w:r w:rsidRPr="00D810F3">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C1FB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C1FB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15E2"/>
    <w:rsid w:val="001F0587"/>
    <w:rsid w:val="003C1FBB"/>
    <w:rsid w:val="0060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F0587"/>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1F058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68E4-F6BB-4722-BBC5-E5F59261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dcterms:created xsi:type="dcterms:W3CDTF">2020-12-23T15:31:00Z</dcterms:created>
  <dcterms:modified xsi:type="dcterms:W3CDTF">2021-02-17T20:45:00Z</dcterms:modified>
</cp:coreProperties>
</file>